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1D" w:rsidRDefault="0098663D">
      <w:pPr>
        <w:textAlignment w:val="baseline"/>
        <w:rPr>
          <w:rFonts w:eastAsia="Times New Roman"/>
          <w:color w:val="000000"/>
          <w:sz w:val="24"/>
          <w:lang w:val="es-ES"/>
        </w:rPr>
      </w:pPr>
      <w:r w:rsidRPr="0098663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0;margin-top:60.7pt;width:842.15pt;height:457.7pt;z-index:-251658752;mso-wrap-distance-left:0;mso-wrap-distance-right:0;mso-position-horizontal-relative:page;mso-position-vertical-relative:page" filled="f" stroked="f">
            <v:textbox inset="0,0,0,0">
              <w:txbxContent>
                <w:p w:rsidR="006E191D" w:rsidRDefault="005E50F3">
                  <w:pPr>
                    <w:textAlignment w:val="baseline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695305" cy="581279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5305" cy="5812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98663D">
        <w:pict>
          <v:shape id="_x0000_s1033" type="#_x0000_t202" style="position:absolute;margin-left:183.85pt;margin-top:377.75pt;width:374.15pt;height:50.9pt;z-index:-251657728;mso-wrap-distance-left:0;mso-wrap-distance-right:0;mso-position-horizontal-relative:page;mso-position-vertical-relative:page" filled="f" stroked="f">
            <v:textbox inset="0,0,0,0">
              <w:txbxContent>
                <w:p w:rsidR="006E191D" w:rsidRDefault="005E50F3">
                  <w:pPr>
                    <w:spacing w:before="45" w:line="968" w:lineRule="exact"/>
                    <w:textAlignment w:val="baseline"/>
                    <w:rPr>
                      <w:rFonts w:ascii="Tw Cen MT Condensed" w:eastAsia="Tw Cen MT Condensed" w:hAnsi="Tw Cen MT Condensed"/>
                      <w:color w:val="0D0D0D"/>
                      <w:spacing w:val="23"/>
                      <w:sz w:val="86"/>
                      <w:lang w:val="es-ES"/>
                    </w:rPr>
                  </w:pPr>
                  <w:r>
                    <w:rPr>
                      <w:rFonts w:ascii="Tw Cen MT Condensed" w:eastAsia="Tw Cen MT Condensed" w:hAnsi="Tw Cen MT Condensed"/>
                      <w:color w:val="0D0D0D"/>
                      <w:spacing w:val="23"/>
                      <w:sz w:val="86"/>
                      <w:lang w:val="es-ES"/>
                    </w:rPr>
                    <w:t>1</w:t>
                  </w:r>
                  <w:r>
                    <w:rPr>
                      <w:rFonts w:ascii="Tw Cen MT Condensed" w:eastAsia="Tw Cen MT Condensed" w:hAnsi="Tw Cen MT Condensed"/>
                      <w:color w:val="0D0D0D"/>
                      <w:spacing w:val="23"/>
                      <w:sz w:val="57"/>
                      <w:lang w:val="es-ES"/>
                    </w:rPr>
                    <w:t xml:space="preserve">ER </w:t>
                  </w:r>
                  <w:r>
                    <w:rPr>
                      <w:rFonts w:ascii="Tw Cen MT Condensed" w:eastAsia="Tw Cen MT Condensed" w:hAnsi="Tw Cen MT Condensed"/>
                      <w:color w:val="0D0D0D"/>
                      <w:spacing w:val="23"/>
                      <w:sz w:val="86"/>
                      <w:lang w:val="es-ES"/>
                    </w:rPr>
                    <w:t>CAMPUS SEMG-ARAGÓN</w:t>
                  </w:r>
                </w:p>
              </w:txbxContent>
            </v:textbox>
            <w10:wrap type="square" anchorx="page" anchory="page"/>
          </v:shape>
        </w:pict>
      </w:r>
      <w:r w:rsidRPr="0098663D">
        <w:pict>
          <v:shape id="_x0000_s1032" type="#_x0000_t202" style="position:absolute;margin-left:274.55pt;margin-top:428.65pt;width:283.7pt;height:45.4pt;z-index:-251656704;mso-wrap-distance-left:0;mso-wrap-distance-right:0;mso-position-horizontal-relative:page;mso-position-vertical-relative:page" filled="f" stroked="f">
            <v:textbox inset="0,0,0,0">
              <w:txbxContent>
                <w:p w:rsidR="006E191D" w:rsidRDefault="005E50F3">
                  <w:pPr>
                    <w:spacing w:line="902" w:lineRule="exact"/>
                    <w:textAlignment w:val="baseline"/>
                    <w:rPr>
                      <w:rFonts w:ascii="Tw Cen MT Condensed" w:eastAsia="Tw Cen MT Condensed" w:hAnsi="Tw Cen MT Condensed"/>
                      <w:color w:val="0D0D0D"/>
                      <w:spacing w:val="22"/>
                      <w:sz w:val="86"/>
                      <w:lang w:val="es-ES"/>
                    </w:rPr>
                  </w:pPr>
                  <w:r>
                    <w:rPr>
                      <w:rFonts w:ascii="Tw Cen MT Condensed" w:eastAsia="Tw Cen MT Condensed" w:hAnsi="Tw Cen MT Condensed"/>
                      <w:color w:val="0D0D0D"/>
                      <w:spacing w:val="22"/>
                      <w:sz w:val="86"/>
                      <w:lang w:val="es-ES"/>
                    </w:rPr>
                    <w:t>METABOLISMO ÓSEO</w:t>
                  </w:r>
                </w:p>
              </w:txbxContent>
            </v:textbox>
            <w10:wrap type="square" anchorx="page" anchory="page"/>
          </v:shape>
        </w:pict>
      </w:r>
      <w:r w:rsidRPr="0098663D">
        <w:pict>
          <v:shape id="_x0000_s1031" type="#_x0000_t202" style="position:absolute;margin-left:324.95pt;margin-top:488.45pt;width:162.25pt;height:25.9pt;z-index:-251655680;mso-wrap-distance-left:0;mso-wrap-distance-right:0;mso-position-horizontal-relative:page;mso-position-vertical-relative:page" filled="f" stroked="f">
            <v:textbox inset="0,0,0,0">
              <w:txbxContent>
                <w:p w:rsidR="006E191D" w:rsidRDefault="005E50F3">
                  <w:pPr>
                    <w:spacing w:line="512" w:lineRule="exact"/>
                    <w:textAlignment w:val="baseline"/>
                    <w:rPr>
                      <w:rFonts w:ascii="Tw Cen MT Condensed" w:eastAsia="Tw Cen MT Condensed" w:hAnsi="Tw Cen MT Condensed"/>
                      <w:color w:val="1C6195"/>
                      <w:spacing w:val="-11"/>
                      <w:w w:val="105"/>
                      <w:sz w:val="48"/>
                      <w:lang w:val="es-ES"/>
                    </w:rPr>
                  </w:pPr>
                  <w:r>
                    <w:rPr>
                      <w:rFonts w:ascii="Tw Cen MT Condensed" w:eastAsia="Tw Cen MT Condensed" w:hAnsi="Tw Cen MT Condensed"/>
                      <w:color w:val="1C6195"/>
                      <w:spacing w:val="-11"/>
                      <w:w w:val="105"/>
                      <w:sz w:val="48"/>
                      <w:lang w:val="es-ES"/>
                    </w:rPr>
                    <w:t>Solicitada Acreditación</w:t>
                  </w:r>
                </w:p>
              </w:txbxContent>
            </v:textbox>
            <w10:wrap type="square" anchorx="page" anchory="page"/>
          </v:shape>
        </w:pict>
      </w:r>
      <w:r w:rsidRPr="0098663D">
        <w:pict>
          <v:shape id="_x0000_s1030" type="#_x0000_t202" style="position:absolute;margin-left:585.35pt;margin-top:389.3pt;width:243.35pt;height:129.1pt;z-index:-251654656;mso-wrap-distance-left:0;mso-wrap-distance-right:0;mso-position-horizontal-relative:page;mso-position-vertical-relative:page" filled="f">
            <v:textbox inset="0,0,0,0">
              <w:txbxContent>
                <w:p w:rsidR="006E191D" w:rsidRDefault="005E50F3">
                  <w:pPr>
                    <w:spacing w:before="112" w:line="456" w:lineRule="exact"/>
                    <w:ind w:left="144"/>
                    <w:textAlignment w:val="baseline"/>
                    <w:rPr>
                      <w:rFonts w:ascii="Tw Cen MT" w:eastAsia="Tw Cen MT" w:hAnsi="Tw Cen MT"/>
                      <w:color w:val="0D0D0D"/>
                      <w:spacing w:val="-16"/>
                      <w:w w:val="105"/>
                      <w:sz w:val="36"/>
                      <w:lang w:val="es-ES"/>
                    </w:rPr>
                  </w:pPr>
                  <w:r>
                    <w:rPr>
                      <w:rFonts w:ascii="Tw Cen MT" w:eastAsia="Tw Cen MT" w:hAnsi="Tw Cen MT"/>
                      <w:color w:val="0D0D0D"/>
                      <w:spacing w:val="-16"/>
                      <w:w w:val="105"/>
                      <w:sz w:val="36"/>
                      <w:lang w:val="es-ES"/>
                    </w:rPr>
                    <w:t>Miércoles, 19 de Junio de 2019 17:00 a 20:00</w:t>
                  </w:r>
                </w:p>
                <w:p w:rsidR="006E191D" w:rsidRDefault="005E50F3">
                  <w:pPr>
                    <w:spacing w:before="33" w:line="423" w:lineRule="exact"/>
                    <w:ind w:left="144"/>
                    <w:textAlignment w:val="baseline"/>
                    <w:rPr>
                      <w:rFonts w:ascii="Tw Cen MT" w:eastAsia="Tw Cen MT" w:hAnsi="Tw Cen MT"/>
                      <w:color w:val="0D0D0D"/>
                      <w:w w:val="105"/>
                      <w:sz w:val="36"/>
                      <w:lang w:val="es-ES"/>
                    </w:rPr>
                  </w:pPr>
                  <w:r>
                    <w:rPr>
                      <w:rFonts w:ascii="Tw Cen MT" w:eastAsia="Tw Cen MT" w:hAnsi="Tw Cen MT"/>
                      <w:color w:val="0D0D0D"/>
                      <w:w w:val="105"/>
                      <w:sz w:val="36"/>
                      <w:lang w:val="es-ES"/>
                    </w:rPr>
                    <w:t>Edificio Paraninfo de la Universidad de Zaragoza.</w:t>
                  </w:r>
                </w:p>
                <w:p w:rsidR="006E191D" w:rsidRDefault="005E50F3">
                  <w:pPr>
                    <w:spacing w:before="48" w:after="170" w:line="408" w:lineRule="exact"/>
                    <w:ind w:left="144"/>
                    <w:textAlignment w:val="baseline"/>
                    <w:rPr>
                      <w:rFonts w:ascii="Tw Cen MT" w:eastAsia="Tw Cen MT" w:hAnsi="Tw Cen MT"/>
                      <w:color w:val="0D0D0D"/>
                      <w:spacing w:val="-6"/>
                      <w:w w:val="105"/>
                      <w:sz w:val="36"/>
                      <w:lang w:val="es-ES"/>
                    </w:rPr>
                  </w:pPr>
                  <w:r>
                    <w:rPr>
                      <w:rFonts w:ascii="Tw Cen MT" w:eastAsia="Tw Cen MT" w:hAnsi="Tw Cen MT"/>
                      <w:color w:val="0D0D0D"/>
                      <w:spacing w:val="-6"/>
                      <w:w w:val="105"/>
                      <w:sz w:val="36"/>
                      <w:lang w:val="es-ES"/>
                    </w:rPr>
                    <w:t xml:space="preserve">Sala Pilar </w:t>
                  </w:r>
                  <w:proofErr w:type="spellStart"/>
                  <w:r>
                    <w:rPr>
                      <w:rFonts w:ascii="Tw Cen MT" w:eastAsia="Tw Cen MT" w:hAnsi="Tw Cen MT"/>
                      <w:color w:val="0D0D0D"/>
                      <w:spacing w:val="-6"/>
                      <w:w w:val="105"/>
                      <w:sz w:val="36"/>
                      <w:lang w:val="es-ES"/>
                    </w:rPr>
                    <w:t>Sinués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6E191D" w:rsidRDefault="006E191D">
      <w:pPr>
        <w:sectPr w:rsidR="006E191D">
          <w:pgSz w:w="16843" w:h="11904" w:orient="landscape"/>
          <w:pgMar w:top="0" w:right="1440" w:bottom="324" w:left="1440" w:header="720" w:footer="720" w:gutter="0"/>
          <w:cols w:space="720"/>
        </w:sectPr>
      </w:pPr>
    </w:p>
    <w:p w:rsidR="006E191D" w:rsidRDefault="005E50F3">
      <w:p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spacing w:line="342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2"/>
          <w:sz w:val="32"/>
          <w:lang w:val="es-ES"/>
        </w:rPr>
      </w:pPr>
      <w:r>
        <w:rPr>
          <w:rFonts w:ascii="Tw Cen MT" w:eastAsia="Tw Cen MT" w:hAnsi="Tw Cen MT"/>
          <w:color w:val="000000"/>
          <w:spacing w:val="-2"/>
          <w:sz w:val="32"/>
          <w:lang w:val="es-ES"/>
        </w:rPr>
        <w:lastRenderedPageBreak/>
        <w:t>17:00-17:15 Presentación del Campus en Metabolismo Óseo</w:t>
      </w:r>
    </w:p>
    <w:p w:rsidR="006E191D" w:rsidRDefault="005E50F3">
      <w:pPr>
        <w:numPr>
          <w:ilvl w:val="0"/>
          <w:numId w:val="1"/>
        </w:num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tabs>
          <w:tab w:val="clear" w:pos="216"/>
          <w:tab w:val="left" w:pos="432"/>
          <w:tab w:val="left" w:pos="4752"/>
        </w:tabs>
        <w:spacing w:line="389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1"/>
          <w:sz w:val="32"/>
          <w:lang w:val="es-ES"/>
        </w:rPr>
      </w:pP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Dr. 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>Leandro Catalán Sesma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ab/>
      </w:r>
      <w:r>
        <w:rPr>
          <w:rFonts w:ascii="Tw Cen MT" w:eastAsia="Tw Cen MT" w:hAnsi="Tw Cen MT"/>
          <w:color w:val="000000"/>
          <w:spacing w:val="-1"/>
          <w:sz w:val="32"/>
          <w:lang w:val="es-ES"/>
        </w:rPr>
        <w:t>Médico de Familia. CS Parque Roma. Presidente de SEMG-Aragón</w:t>
      </w:r>
    </w:p>
    <w:p w:rsidR="006E191D" w:rsidRDefault="005E50F3">
      <w:p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spacing w:before="225" w:line="344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2"/>
          <w:sz w:val="32"/>
          <w:lang w:val="es-ES"/>
        </w:rPr>
      </w:pPr>
      <w:r>
        <w:rPr>
          <w:rFonts w:ascii="Tw Cen MT" w:eastAsia="Tw Cen MT" w:hAnsi="Tw Cen MT"/>
          <w:color w:val="000000"/>
          <w:spacing w:val="-2"/>
          <w:sz w:val="32"/>
          <w:lang w:val="es-ES"/>
        </w:rPr>
        <w:t>17:15-18:00 Vitamina D ¿qué es y qué no es desde Atención Primaria?</w:t>
      </w:r>
    </w:p>
    <w:p w:rsidR="006E191D" w:rsidRDefault="005E50F3">
      <w:pPr>
        <w:numPr>
          <w:ilvl w:val="0"/>
          <w:numId w:val="1"/>
        </w:num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tabs>
          <w:tab w:val="clear" w:pos="216"/>
          <w:tab w:val="left" w:pos="432"/>
          <w:tab w:val="left" w:pos="4752"/>
        </w:tabs>
        <w:spacing w:line="386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1"/>
          <w:sz w:val="32"/>
          <w:lang w:val="es-ES"/>
        </w:rPr>
      </w:pP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Dr. 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>José M. Cucalón Arenal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ab/>
      </w: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Médico de Familia. CS </w:t>
      </w:r>
      <w:proofErr w:type="spellStart"/>
      <w:r>
        <w:rPr>
          <w:rFonts w:ascii="Tw Cen MT" w:eastAsia="Tw Cen MT" w:hAnsi="Tw Cen MT"/>
          <w:color w:val="000000"/>
          <w:spacing w:val="-1"/>
          <w:sz w:val="32"/>
          <w:lang w:val="es-ES"/>
        </w:rPr>
        <w:t>Alfajarín</w:t>
      </w:r>
      <w:proofErr w:type="spellEnd"/>
      <w:r>
        <w:rPr>
          <w:rFonts w:ascii="Tw Cen MT" w:eastAsia="Tw Cen MT" w:hAnsi="Tw Cen MT"/>
          <w:color w:val="000000"/>
          <w:spacing w:val="-1"/>
          <w:sz w:val="32"/>
          <w:lang w:val="es-ES"/>
        </w:rPr>
        <w:t>. Grupo Endocrino-Metabólica y Nutrición SEMG</w:t>
      </w:r>
    </w:p>
    <w:p w:rsidR="006E191D" w:rsidRPr="00FE55A8" w:rsidRDefault="005E50F3">
      <w:p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spacing w:before="52" w:line="356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3"/>
          <w:sz w:val="32"/>
        </w:rPr>
      </w:pPr>
      <w:r w:rsidRPr="00FE55A8">
        <w:rPr>
          <w:rFonts w:ascii="Tw Cen MT" w:eastAsia="Tw Cen MT" w:hAnsi="Tw Cen MT"/>
          <w:color w:val="000000"/>
          <w:spacing w:val="-3"/>
          <w:sz w:val="32"/>
        </w:rPr>
        <w:t>8:00-18:45 To D, or not to D: this is the question</w:t>
      </w:r>
    </w:p>
    <w:p w:rsidR="006E191D" w:rsidRDefault="005E50F3">
      <w:pPr>
        <w:numPr>
          <w:ilvl w:val="0"/>
          <w:numId w:val="1"/>
        </w:num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tabs>
          <w:tab w:val="clear" w:pos="216"/>
          <w:tab w:val="left" w:pos="432"/>
          <w:tab w:val="left" w:pos="4824"/>
        </w:tabs>
        <w:spacing w:before="5" w:line="403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1"/>
          <w:sz w:val="32"/>
          <w:lang w:val="es-ES"/>
        </w:rPr>
      </w:pP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Dr. 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>Vicente A. Blay Cortés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ab/>
      </w:r>
      <w:r>
        <w:rPr>
          <w:rFonts w:ascii="Tw Cen MT" w:eastAsia="Tw Cen MT" w:hAnsi="Tw Cen MT"/>
          <w:color w:val="000000"/>
          <w:spacing w:val="-1"/>
          <w:sz w:val="32"/>
          <w:lang w:val="es-ES"/>
        </w:rPr>
        <w:t>Médico Endocrinólogo. Clínica El Pilar. Presidente de SADEN</w:t>
      </w:r>
    </w:p>
    <w:p w:rsidR="006E191D" w:rsidRDefault="005E50F3">
      <w:p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spacing w:before="230" w:line="339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2"/>
          <w:sz w:val="32"/>
          <w:lang w:val="es-ES"/>
        </w:rPr>
      </w:pPr>
      <w:r>
        <w:rPr>
          <w:rFonts w:ascii="Tw Cen MT" w:eastAsia="Tw Cen MT" w:hAnsi="Tw Cen MT"/>
          <w:color w:val="000000"/>
          <w:spacing w:val="-2"/>
          <w:sz w:val="32"/>
          <w:lang w:val="es-ES"/>
        </w:rPr>
        <w:t>18:45-19:30 Mujer y Vitamina D: de la gestación a la menopausia</w:t>
      </w:r>
    </w:p>
    <w:p w:rsidR="006E191D" w:rsidRDefault="005E50F3">
      <w:pPr>
        <w:numPr>
          <w:ilvl w:val="0"/>
          <w:numId w:val="1"/>
        </w:num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tabs>
          <w:tab w:val="clear" w:pos="216"/>
          <w:tab w:val="left" w:pos="432"/>
          <w:tab w:val="left" w:pos="4824"/>
        </w:tabs>
        <w:spacing w:line="391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1"/>
          <w:sz w:val="32"/>
          <w:lang w:val="es-ES"/>
        </w:rPr>
      </w:pP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Dr. 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 xml:space="preserve">Carlos Larrañaga </w:t>
      </w:r>
      <w:proofErr w:type="spellStart"/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>Azcárate</w:t>
      </w:r>
      <w:proofErr w:type="spellEnd"/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ab/>
      </w:r>
      <w:r>
        <w:rPr>
          <w:rFonts w:ascii="Tw Cen MT" w:eastAsia="Tw Cen MT" w:hAnsi="Tw Cen MT"/>
          <w:color w:val="000000"/>
          <w:spacing w:val="-1"/>
          <w:sz w:val="32"/>
          <w:lang w:val="es-ES"/>
        </w:rPr>
        <w:t>Médico Ginecólogo. CH de Navarra. Estudio Médico Navarro</w:t>
      </w:r>
    </w:p>
    <w:p w:rsidR="006E191D" w:rsidRDefault="005E50F3">
      <w:p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spacing w:before="225" w:line="341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2"/>
          <w:sz w:val="32"/>
          <w:lang w:val="es-ES"/>
        </w:rPr>
      </w:pPr>
      <w:r>
        <w:rPr>
          <w:rFonts w:ascii="Tw Cen MT" w:eastAsia="Tw Cen MT" w:hAnsi="Tw Cen MT"/>
          <w:color w:val="000000"/>
          <w:spacing w:val="-2"/>
          <w:sz w:val="32"/>
          <w:lang w:val="es-ES"/>
        </w:rPr>
        <w:t>19:30-20:00 Preguntas, Conclusiones y Cierre de la Jornada</w:t>
      </w:r>
    </w:p>
    <w:p w:rsidR="006E191D" w:rsidRDefault="005E50F3">
      <w:pPr>
        <w:numPr>
          <w:ilvl w:val="0"/>
          <w:numId w:val="1"/>
        </w:numPr>
        <w:pBdr>
          <w:top w:val="single" w:sz="9" w:space="27" w:color="1CACE4"/>
          <w:left w:val="single" w:sz="9" w:space="10" w:color="1CACE4"/>
          <w:bottom w:val="single" w:sz="9" w:space="10" w:color="1CACE4"/>
          <w:right w:val="single" w:sz="9" w:space="0" w:color="1CACE4"/>
        </w:pBdr>
        <w:tabs>
          <w:tab w:val="clear" w:pos="216"/>
          <w:tab w:val="left" w:pos="432"/>
          <w:tab w:val="left" w:pos="4896"/>
        </w:tabs>
        <w:spacing w:line="389" w:lineRule="exact"/>
        <w:ind w:left="216"/>
        <w:jc w:val="both"/>
        <w:textAlignment w:val="baseline"/>
        <w:rPr>
          <w:rFonts w:ascii="Tw Cen MT" w:eastAsia="Tw Cen MT" w:hAnsi="Tw Cen MT"/>
          <w:color w:val="000000"/>
          <w:spacing w:val="-1"/>
          <w:sz w:val="32"/>
          <w:lang w:val="es-ES"/>
        </w:rPr>
      </w:pPr>
      <w:r>
        <w:rPr>
          <w:rFonts w:ascii="Tw Cen MT" w:eastAsia="Tw Cen MT" w:hAnsi="Tw Cen MT"/>
          <w:color w:val="000000"/>
          <w:spacing w:val="-1"/>
          <w:sz w:val="32"/>
          <w:lang w:val="es-ES"/>
        </w:rPr>
        <w:t xml:space="preserve">Dr. 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>Leandro Catalán Sesma</w:t>
      </w:r>
      <w:r>
        <w:rPr>
          <w:rFonts w:ascii="Tw Cen MT" w:eastAsia="Tw Cen MT" w:hAnsi="Tw Cen MT"/>
          <w:b/>
          <w:color w:val="000000"/>
          <w:spacing w:val="-1"/>
          <w:sz w:val="32"/>
          <w:lang w:val="es-ES"/>
        </w:rPr>
        <w:tab/>
      </w:r>
      <w:r>
        <w:rPr>
          <w:rFonts w:ascii="Tw Cen MT" w:eastAsia="Tw Cen MT" w:hAnsi="Tw Cen MT"/>
          <w:color w:val="000000"/>
          <w:spacing w:val="-1"/>
          <w:sz w:val="32"/>
          <w:lang w:val="es-ES"/>
        </w:rPr>
        <w:t>Médico de Familia. Presidente de SEMG-Aragón</w:t>
      </w:r>
    </w:p>
    <w:p w:rsidR="006E191D" w:rsidRDefault="006E191D">
      <w:pPr>
        <w:sectPr w:rsidR="006E191D">
          <w:pgSz w:w="16843" w:h="11904" w:orient="landscape"/>
          <w:pgMar w:top="1460" w:right="566" w:bottom="928" w:left="1037" w:header="720" w:footer="720" w:gutter="0"/>
          <w:cols w:space="720"/>
        </w:sectPr>
      </w:pPr>
    </w:p>
    <w:tbl>
      <w:tblPr>
        <w:tblStyle w:val="Tablaconcuadrcula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4819"/>
        <w:gridCol w:w="6095"/>
      </w:tblGrid>
      <w:tr w:rsidR="00FE55A8" w:rsidTr="003B53EB">
        <w:trPr>
          <w:trHeight w:val="1359"/>
        </w:trPr>
        <w:tc>
          <w:tcPr>
            <w:tcW w:w="4395" w:type="dxa"/>
          </w:tcPr>
          <w:p w:rsidR="00FE55A8" w:rsidRDefault="00FE55A8" w:rsidP="00573D44">
            <w:r w:rsidRPr="003B0F9C">
              <w:rPr>
                <w:noProof/>
                <w:lang w:eastAsia="es-ES"/>
              </w:rPr>
              <w:drawing>
                <wp:inline distT="0" distB="0" distL="0" distR="0">
                  <wp:extent cx="2198370" cy="1150620"/>
                  <wp:effectExtent l="19050" t="0" r="0" b="0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55" cy="115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5A8" w:rsidRDefault="00FE55A8" w:rsidP="00FE55A8"/>
          <w:p w:rsidR="00FE55A8" w:rsidRDefault="00FE55A8" w:rsidP="00FE55A8"/>
          <w:p w:rsidR="00FE55A8" w:rsidRPr="00FE55A8" w:rsidRDefault="00FE55A8" w:rsidP="00FE55A8"/>
        </w:tc>
        <w:tc>
          <w:tcPr>
            <w:tcW w:w="4819" w:type="dxa"/>
          </w:tcPr>
          <w:p w:rsidR="00FE55A8" w:rsidRDefault="00FE55A8" w:rsidP="00573D44">
            <w:r>
              <w:rPr>
                <w:noProof/>
                <w:lang w:eastAsia="es-ES"/>
              </w:rPr>
              <w:drawing>
                <wp:inline distT="0" distB="0" distL="0" distR="0">
                  <wp:extent cx="2804160" cy="1112520"/>
                  <wp:effectExtent l="0" t="0" r="0" b="0"/>
                  <wp:docPr id="9" name="Imagen 3" descr="cid:image003.png@01D3D889.031F5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3D889.031F52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40" cy="111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FE55A8" w:rsidRDefault="00FE55A8" w:rsidP="00573D44">
            <w:pPr>
              <w:ind w:right="-568"/>
              <w:jc w:val="right"/>
            </w:pPr>
          </w:p>
          <w:p w:rsidR="00FE55A8" w:rsidRDefault="00FE55A8" w:rsidP="00573D44">
            <w:r w:rsidRPr="00CB7AB1">
              <w:rPr>
                <w:noProof/>
                <w:lang w:eastAsia="es-ES"/>
              </w:rPr>
              <w:drawing>
                <wp:inline distT="0" distB="0" distL="0" distR="0">
                  <wp:extent cx="3348000" cy="647514"/>
                  <wp:effectExtent l="19050" t="0" r="4800" b="0"/>
                  <wp:docPr id="14" name="Imagen 1" descr="G:\SEMGARAGON 2019\metabolismo óseo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SEMGARAGON 2019\metabolismo óseo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0" cy="647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5A8" w:rsidRPr="00CB7AB1" w:rsidRDefault="00FE55A8" w:rsidP="003B53EB">
            <w:pPr>
              <w:ind w:left="414" w:firstLine="708"/>
            </w:pPr>
          </w:p>
        </w:tc>
      </w:tr>
    </w:tbl>
    <w:p w:rsidR="006E191D" w:rsidRDefault="006E191D">
      <w:pPr>
        <w:spacing w:after="144"/>
        <w:sectPr w:rsidR="006E191D">
          <w:type w:val="continuous"/>
          <w:pgSz w:w="16843" w:h="11904" w:orient="landscape"/>
          <w:pgMar w:top="1460" w:right="586" w:bottom="928" w:left="1037" w:header="720" w:footer="720" w:gutter="0"/>
          <w:cols w:space="720"/>
        </w:sectPr>
      </w:pPr>
    </w:p>
    <w:p w:rsidR="006E191D" w:rsidRDefault="0098663D">
      <w:pPr>
        <w:spacing w:before="19" w:line="284" w:lineRule="exact"/>
        <w:ind w:left="216"/>
        <w:textAlignment w:val="baseline"/>
        <w:rPr>
          <w:rFonts w:ascii="Tw Cen MT" w:eastAsia="Tw Cen MT" w:hAnsi="Tw Cen MT"/>
          <w:b/>
          <w:color w:val="000000"/>
          <w:sz w:val="24"/>
          <w:lang w:val="es-ES"/>
        </w:rPr>
      </w:pPr>
      <w:r w:rsidRPr="0098663D">
        <w:pict>
          <v:line id="_x0000_s1028" style="position:absolute;left:0;text-align:left;z-index:251654656;mso-position-horizontal-relative:page;mso-position-vertical-relative:page" from="51.85pt,529pt" to="813.85pt,529pt" strokecolor="#1cace4" strokeweight="1.2pt">
            <w10:wrap anchorx="page" anchory="page"/>
          </v:line>
        </w:pic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 xml:space="preserve">Inscripción </w:t>
      </w:r>
      <w:r>
        <w:fldChar w:fldCharType="begin"/>
      </w:r>
      <w:r w:rsidRPr="003B53EB">
        <w:rPr>
          <w:lang w:val="es-ES"/>
        </w:rPr>
        <w:instrText>HYPERLINK "mailto:en_secretaria@semgaragon.es" \h</w:instrText>
      </w:r>
      <w:r>
        <w:fldChar w:fldCharType="separate"/>
      </w:r>
      <w:r w:rsidR="005E50F3">
        <w:rPr>
          <w:rFonts w:ascii="Tw Cen MT" w:eastAsia="Tw Cen MT" w:hAnsi="Tw Cen MT"/>
          <w:color w:val="0000FF"/>
          <w:sz w:val="25"/>
          <w:u w:val="single"/>
          <w:lang w:val="es-ES"/>
        </w:rPr>
        <w:t>en</w:t>
      </w:r>
      <w:r>
        <w:fldChar w:fldCharType="end"/>
      </w:r>
      <w:r w:rsidR="005E50F3">
        <w:rPr>
          <w:rFonts w:ascii="Tw Cen MT" w:eastAsia="Tw Cen MT" w:hAnsi="Tw Cen MT"/>
          <w:color w:val="0000FF"/>
          <w:sz w:val="25"/>
          <w:u w:val="single"/>
          <w:lang w:val="es-ES"/>
        </w:rPr>
        <w:t xml:space="preserve"> secretaria@semgaragon.es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 indicando en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Asunto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: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1</w:t>
      </w:r>
      <w:r w:rsidR="005E50F3">
        <w:rPr>
          <w:rFonts w:ascii="Tw Cen MT" w:eastAsia="Tw Cen MT" w:hAnsi="Tw Cen MT"/>
          <w:b/>
          <w:color w:val="000000"/>
          <w:sz w:val="24"/>
          <w:vertAlign w:val="superscript"/>
          <w:lang w:val="es-ES"/>
        </w:rPr>
        <w:t>er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 xml:space="preserve"> Campus SEMG-Aragón y Nombre, 2 apellidos y Centro de Trabajo</w:t>
      </w:r>
    </w:p>
    <w:p w:rsidR="006E191D" w:rsidRDefault="0098663D">
      <w:pPr>
        <w:spacing w:before="245" w:line="264" w:lineRule="exact"/>
        <w:ind w:left="216" w:right="504"/>
        <w:textAlignment w:val="baseline"/>
        <w:rPr>
          <w:rFonts w:ascii="Tw Cen MT" w:eastAsia="Tw Cen MT" w:hAnsi="Tw Cen MT"/>
          <w:b/>
          <w:color w:val="000000"/>
          <w:sz w:val="24"/>
          <w:lang w:val="es-ES"/>
        </w:rPr>
      </w:pPr>
      <w:r w:rsidRPr="0098663D">
        <w:pict>
          <v:line id="_x0000_s1029" style="position:absolute;left:0;text-align:left;z-index:251653632;mso-position-horizontal-relative:page;mso-position-vertical-relative:page" from="51.85pt,464.4pt" to="813.85pt,464.4pt" strokecolor="#1cace4" strokeweight="1.2pt">
            <w10:wrap anchorx="page" anchory="page"/>
          </v:line>
        </w:pic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Precio de la Inscripción al CAMPUS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: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Socios SEMG Gratis. No socios15 €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, en la cuenta de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 xml:space="preserve">SEMG-Aragón 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IBERCAJA IBAN: ES62 2085 5201 2603 3134 0551 o contacte con su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 xml:space="preserve">Delegado </w:t>
      </w:r>
      <w:proofErr w:type="spellStart"/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Italfármaco</w:t>
      </w:r>
      <w:proofErr w:type="spellEnd"/>
      <w:r w:rsidR="005E50F3">
        <w:rPr>
          <w:rFonts w:ascii="Tw Cen MT" w:eastAsia="Tw Cen MT" w:hAnsi="Tw Cen MT"/>
          <w:b/>
          <w:color w:val="000000"/>
          <w:sz w:val="24"/>
          <w:lang w:val="es-ES"/>
        </w:rPr>
        <w:t xml:space="preserve"> </w:t>
      </w:r>
      <w:r w:rsidR="005E50F3">
        <w:rPr>
          <w:rFonts w:ascii="Tw Cen MT" w:eastAsia="Tw Cen MT" w:hAnsi="Tw Cen MT"/>
          <w:color w:val="000000"/>
          <w:sz w:val="25"/>
          <w:lang w:val="es-ES"/>
        </w:rPr>
        <w:t xml:space="preserve">para su </w:t>
      </w:r>
      <w:r w:rsidR="005E50F3">
        <w:rPr>
          <w:rFonts w:ascii="Tw Cen MT" w:eastAsia="Tw Cen MT" w:hAnsi="Tw Cen MT"/>
          <w:b/>
          <w:color w:val="000000"/>
          <w:sz w:val="24"/>
          <w:lang w:val="es-ES"/>
        </w:rPr>
        <w:t>Inscripción Patrocinada</w:t>
      </w:r>
    </w:p>
    <w:sectPr w:rsidR="006E191D" w:rsidSect="006E191D">
      <w:type w:val="continuous"/>
      <w:pgSz w:w="16843" w:h="11904" w:orient="landscape"/>
      <w:pgMar w:top="1460" w:right="566" w:bottom="928" w:left="10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Tw Cen MT Condensed">
    <w:charset w:val="00"/>
    <w:pitch w:val="variable"/>
    <w:family w:val="swiss"/>
    <w:panose1 w:val="02020603050405020304"/>
  </w:font>
  <w:font w:name="Tw Cen MT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DB0"/>
    <w:multiLevelType w:val="multilevel"/>
    <w:tmpl w:val="76D098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3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shapeLayoutLikeWW8/>
    <w:doNotUseHTMLParagraphAutoSpacing/>
    <w:applyBreakingRules/>
    <w:useFELayout/>
    <w:doNotUseIndentAsNumberingTabStop/>
  </w:compat>
  <w:rsids>
    <w:rsidRoot w:val="006E191D"/>
    <w:rsid w:val="003B53EB"/>
    <w:rsid w:val="005E50F3"/>
    <w:rsid w:val="006E191D"/>
    <w:rsid w:val="0098663D"/>
    <w:rsid w:val="00FE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9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5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55A8"/>
    <w:rPr>
      <w:rFonts w:asciiTheme="minorHAnsi" w:eastAsiaTheme="minorHAnsi" w:hAnsiTheme="minorHAnsi"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3.png@01D3D889.031F52E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CE81B-D675-4205-A369-43287CCA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Jesús Guiérrez Garcia</cp:lastModifiedBy>
  <cp:revision>3</cp:revision>
  <cp:lastPrinted>2019-05-23T10:15:00Z</cp:lastPrinted>
  <dcterms:created xsi:type="dcterms:W3CDTF">2019-05-22T12:33:00Z</dcterms:created>
  <dcterms:modified xsi:type="dcterms:W3CDTF">2019-05-23T10:15:00Z</dcterms:modified>
</cp:coreProperties>
</file>